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1D13" w14:textId="77777777" w:rsidR="00726228" w:rsidRPr="00726228" w:rsidRDefault="00726228" w:rsidP="00726228">
      <w:r w:rsidRPr="00726228">
        <w:t>Vážení členové představenstva Komory,</w:t>
      </w:r>
    </w:p>
    <w:p w14:paraId="682DD8BB" w14:textId="77777777" w:rsidR="00726228" w:rsidRPr="00726228" w:rsidRDefault="00726228" w:rsidP="00726228">
      <w:pPr>
        <w:jc w:val="both"/>
      </w:pPr>
      <w:r w:rsidRPr="00726228">
        <w:t>dovoluji si obrátit se na vás se zdvořilým dotazem (a důvodnou obavou), </w:t>
      </w:r>
      <w:r w:rsidRPr="00726228">
        <w:rPr>
          <w:b/>
          <w:bCs/>
        </w:rPr>
        <w:t>zda bylo při přípravě usnesení představenstva, valorizujícího příspěvek na činnost Komory o míru inflace zjištěnou Českým statistickým úřadem mezi lety 2019 až 2023</w:t>
      </w:r>
      <w:r w:rsidRPr="00726228">
        <w:t> (usnesení představenstva č. 124-03/2026, vyhlášené pod č. 4/2026 Věstníku) </w:t>
      </w:r>
      <w:r w:rsidRPr="00726228">
        <w:rPr>
          <w:b/>
          <w:bCs/>
        </w:rPr>
        <w:t>postupováno v souladu s </w:t>
      </w:r>
      <w:r w:rsidRPr="00726228">
        <w:rPr>
          <w:b/>
          <w:bCs/>
          <w:i/>
          <w:iCs/>
        </w:rPr>
        <w:t>Legislativními pravidly tvorby stavovských předpisů České advokátní komory přijímaných představenstvem</w:t>
      </w:r>
      <w:r w:rsidRPr="00726228">
        <w:t>. Představenstvo Komory tato legislativní pravidla přijalo ve formě usnesení č. 18/8/06 na svém výjezdním zasedání, konaném na Pustevnách ve dnech 08.-09.06.2006, jak vyplývá z přiloženého zápisu z této jeho schůze (viz str. 2 zápisu, z něhož též vyplývá, že dva členové současného představenstva, David Uhlíř a Michal Žižlavský, se zúčastnili jeho tehdejšího výjezdního zasedání a byli schvalování těchto legislativních pravidel přítomni, z čehož lze dovodit, že o jejich existenci mají povědomost).</w:t>
      </w:r>
    </w:p>
    <w:p w14:paraId="5B00A5A5" w14:textId="20E3130D" w:rsidR="00726228" w:rsidRPr="00726228" w:rsidRDefault="00726228" w:rsidP="00726228">
      <w:pPr>
        <w:jc w:val="both"/>
      </w:pPr>
      <w:r w:rsidRPr="00726228">
        <w:t> Výše cit. </w:t>
      </w:r>
      <w:r w:rsidRPr="00726228">
        <w:rPr>
          <w:i/>
          <w:iCs/>
        </w:rPr>
        <w:t>Legislativní pravidla tvorby stavovských předpisů České advokátní komory přijímaných představenstvem</w:t>
      </w:r>
      <w:r w:rsidRPr="00726228">
        <w:t> </w:t>
      </w:r>
      <w:r w:rsidRPr="00726228">
        <w:rPr>
          <w:b/>
          <w:bCs/>
        </w:rPr>
        <w:t>nebyla dosud publikována ve Věstníku, ani nejsou uveřejněna na Portálu ČAK v záložce Legislativa</w:t>
      </w:r>
      <w:r w:rsidRPr="00726228">
        <w:t> (podobně jako Kancelářský řád Komory…). Dovoluji si vás proto zdvořile požádat, aby tato legislativní pravidla byla do záložky Legislativa v Portálu ČAK dodatečně doplněna, a to proto, že </w:t>
      </w:r>
      <w:r w:rsidRPr="00726228">
        <w:rPr>
          <w:b/>
          <w:bCs/>
        </w:rPr>
        <w:t xml:space="preserve">advokátní veřejnost musí být informována o svém veřejném subjektivním právu (tj. uplatnitelném u správního soudu v řízení dle </w:t>
      </w:r>
      <w:proofErr w:type="spellStart"/>
      <w:r w:rsidRPr="00726228">
        <w:rPr>
          <w:b/>
          <w:bCs/>
        </w:rPr>
        <w:t>s.ř.s</w:t>
      </w:r>
      <w:proofErr w:type="spellEnd"/>
      <w:r w:rsidRPr="00726228">
        <w:rPr>
          <w:b/>
          <w:bCs/>
        </w:rPr>
        <w:t>.) vyplývajícím jí z Čl. 3 odst. 2 těchto legislativních pravidel</w:t>
      </w:r>
      <w:r w:rsidRPr="00726228">
        <w:t> (cit.: </w:t>
      </w:r>
      <w:r w:rsidRPr="00726228">
        <w:rPr>
          <w:i/>
          <w:iCs/>
        </w:rPr>
        <w:t>„…představenstvo věcný záměr zpravidla zveřejní na webových stránkách Komory s výzvou advokátům, aby se, pokud to považují za potřebné, ve stanovené lhůtě k navrhované úpravě vyjádřili…“</w:t>
      </w:r>
      <w:r w:rsidRPr="00726228">
        <w:t>).</w:t>
      </w:r>
    </w:p>
    <w:p w14:paraId="17C7125C" w14:textId="425EB0CA" w:rsidR="00726228" w:rsidRPr="00726228" w:rsidRDefault="00726228" w:rsidP="00726228">
      <w:pPr>
        <w:jc w:val="both"/>
      </w:pPr>
      <w:r w:rsidRPr="00726228">
        <w:t>Dle mého názoru měl přijetí usnesení představenstva č. 124-03/2026, vyhlášenému pod č. 4/2026 Věstníku, valorizujícímu příspěvek na činnost Komory o míru inflace zjištěnou Českým statistickým úřadem mezi lety 2019 až 2023, správně přecházet tento časový sled kroků, souladných s výše cit. legislativními pravidly:</w:t>
      </w:r>
    </w:p>
    <w:p w14:paraId="4B1818BB" w14:textId="77777777" w:rsidR="00726228" w:rsidRP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rPr>
          <w:b/>
          <w:bCs/>
        </w:rPr>
        <w:t>vypracování věcného záměru</w:t>
      </w:r>
      <w:r w:rsidRPr="00726228">
        <w:t> stavovského předpisu (Čl. 2 legislativních pravidel),</w:t>
      </w:r>
    </w:p>
    <w:p w14:paraId="76799872" w14:textId="77777777" w:rsidR="00726228" w:rsidRP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rPr>
          <w:b/>
          <w:bCs/>
        </w:rPr>
        <w:t>rozeslání tohoto věcného záměru</w:t>
      </w:r>
      <w:r w:rsidRPr="00726228">
        <w:t> všem členům a náhradníkům představenstva, předsedovi kontrolní rady a předsedovi kárné komise (pozn. v době přijetí legislativních pravidel nebyla ještě odvolací kárná komise zákonem o advokacii zřízena) (Čl. 2 legislativních pravidel),</w:t>
      </w:r>
    </w:p>
    <w:p w14:paraId="31DA3770" w14:textId="77777777" w:rsidR="00726228" w:rsidRP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rPr>
          <w:b/>
          <w:bCs/>
        </w:rPr>
        <w:t>vypracování stanoviska odboru vnější a vnitřní legislativy</w:t>
      </w:r>
      <w:r w:rsidRPr="00726228">
        <w:t> k tomuto věcnému záměru (Čl. 2 legislativních pravidel),</w:t>
      </w:r>
    </w:p>
    <w:p w14:paraId="1B8D9E6E" w14:textId="77777777" w:rsidR="00726228" w:rsidRP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rPr>
          <w:b/>
          <w:bCs/>
        </w:rPr>
        <w:t>předložení tohoto věcného záměru poradním orgánům Komory</w:t>
      </w:r>
      <w:r w:rsidRPr="00726228">
        <w:t> (</w:t>
      </w:r>
      <w:proofErr w:type="spellStart"/>
      <w:r w:rsidRPr="00726228">
        <w:t>roz</w:t>
      </w:r>
      <w:proofErr w:type="spellEnd"/>
      <w:r w:rsidRPr="00726228">
        <w:t>. nejméně výboru rozpočtovému a hospodářskému a výboru pro transparentnost) </w:t>
      </w:r>
      <w:r w:rsidRPr="00726228">
        <w:rPr>
          <w:b/>
          <w:bCs/>
        </w:rPr>
        <w:t>a advokátní veřejnosti k připomínkám</w:t>
      </w:r>
      <w:r w:rsidRPr="00726228">
        <w:t> (Čl. 3 legislativních pravidel),</w:t>
      </w:r>
    </w:p>
    <w:p w14:paraId="2303942A" w14:textId="77777777" w:rsidR="00726228" w:rsidRP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rPr>
          <w:b/>
          <w:bCs/>
        </w:rPr>
        <w:t>vypořádání připomínek</w:t>
      </w:r>
      <w:r w:rsidRPr="00726228">
        <w:t> (Čl. 3 legislativních pravidel)</w:t>
      </w:r>
    </w:p>
    <w:p w14:paraId="5B57DD8E" w14:textId="77777777" w:rsidR="00726228" w:rsidRP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t>schválení věcného záměru stavovského předpisu (Čl. 4 legislativních pravidel)</w:t>
      </w:r>
    </w:p>
    <w:p w14:paraId="54DB89AB" w14:textId="77777777" w:rsidR="00726228" w:rsidRP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t>vypracování vlastního návrhu stavovského předpisu (Čl. 4 legislativních pravidel) a</w:t>
      </w:r>
    </w:p>
    <w:p w14:paraId="464EFE60" w14:textId="77777777" w:rsidR="00726228" w:rsidRDefault="00726228" w:rsidP="00726228">
      <w:pPr>
        <w:numPr>
          <w:ilvl w:val="0"/>
          <w:numId w:val="2"/>
        </w:numPr>
        <w:spacing w:line="240" w:lineRule="auto"/>
      </w:pPr>
      <w:r w:rsidRPr="00726228">
        <w:t>schválení návrhu stavovského předpisu.</w:t>
      </w:r>
    </w:p>
    <w:p w14:paraId="1CC11C49" w14:textId="015F766E" w:rsidR="00726228" w:rsidRPr="00726228" w:rsidRDefault="00726228" w:rsidP="00726228">
      <w:pPr>
        <w:spacing w:line="240" w:lineRule="auto"/>
        <w:jc w:val="both"/>
      </w:pPr>
      <w:r w:rsidRPr="00726228">
        <w:t xml:space="preserve"> Vzhledem ke skutečnosti, že usnesení představenstva o valorizaci příspěvku na činnost Komory byla v předchozích dvou případech, týkajících se jeho zvýšení o zjištěnou míru inflace s účinností ode dne 01.01.2005 (pozn.: ještě před přijetím legislativních pravidel) a ode dne 01.01.2019, představenstvem projednána, schválena a ve Věstníku vyhlášena dokonce o čtvrt roku (2018) či o půl roku (2004) později než letos [březen/duben, srov. k tomu (1) usnesení představenstva ze dne 09.11.2004, vyhlášené pod č. 14/2004 Věstníku, rozeslaném dne 30.11.2004 a (2) usnesení představenstva ze dne 12.06.2018, </w:t>
      </w:r>
      <w:r w:rsidRPr="00726228">
        <w:lastRenderedPageBreak/>
        <w:t>vyhlášené pod č. 6/2018 Věstníku, rozeslaném dne 25.09.2018], </w:t>
      </w:r>
      <w:r w:rsidRPr="00726228">
        <w:rPr>
          <w:b/>
          <w:bCs/>
        </w:rPr>
        <w:t>mám důvodně za to, že při projednávání usnesení představenstva č. 124-03/2026, vyhlášeného pod č. 4/2026 Věstníku, nemohly být splněny podmínky dle Čl. 5 odst. 1 legislativních pravidel, umožňující předložit na schůzi představenstva přímo návrh stavovského předpisu bez předchozího zpracování jeho věcného záměru (a tedy bez možnosti připomínkovat jej advokátní veřejností) z důvodu zájmu na jeho urychleném přijetí, jestliže obě dvě dřívější usnesení o valorizaci příspěvku na činnost Komory byla bez zřejmých obtíží a dopadů na rychlost i kvalitu sestavování rozpočtu Komory pro nadcházející kalendářní a účetní rok projednána, schválena a ve Věstníku vyhlášena o dost později (v červnu nebo dokonce až v listopadu) než letos</w:t>
      </w:r>
      <w:r w:rsidRPr="00726228">
        <w:t>.</w:t>
      </w:r>
    </w:p>
    <w:p w14:paraId="004E83E8" w14:textId="0818B141" w:rsidR="00726228" w:rsidRPr="00726228" w:rsidRDefault="00726228" w:rsidP="00726228">
      <w:pPr>
        <w:jc w:val="both"/>
      </w:pPr>
      <w:r w:rsidRPr="00726228">
        <w:t>Vzhledem ke všemu zde výše uvedenému, zejména </w:t>
      </w:r>
      <w:r w:rsidRPr="00726228">
        <w:rPr>
          <w:b/>
          <w:bCs/>
        </w:rPr>
        <w:t>proto, že představenstvo Komory zkrátilo advokátní veřejnost na výkonu jejího veřejného subjektivního práva spočívajícího v seznámení a připomínkování věcného záměru stavovského předpisu, schváleného usnesením představenstva č. 124-03/2026 a vyhlášeného pod č. 4/2026 Věstníku, se důvodně domnívám, že by kontrolní rada Komory měla toto usnesení představenstva zrušit pro rozpor s </w:t>
      </w:r>
      <w:r w:rsidRPr="00726228">
        <w:rPr>
          <w:b/>
          <w:bCs/>
          <w:i/>
          <w:iCs/>
        </w:rPr>
        <w:t>Legislativními pravidly tvorby stavovských předpisů České advokátní komory přijímaných představenstvem</w:t>
      </w:r>
      <w:r w:rsidRPr="00726228">
        <w:rPr>
          <w:b/>
          <w:bCs/>
        </w:rPr>
        <w:t>, jimiž bylo představenstvo Komory při jeho tvorbě, projednávání a schvalování vázáno.</w:t>
      </w:r>
    </w:p>
    <w:p w14:paraId="75D03848" w14:textId="3654D23F" w:rsidR="00726228" w:rsidRPr="00726228" w:rsidRDefault="00726228" w:rsidP="00726228">
      <w:pPr>
        <w:jc w:val="both"/>
      </w:pPr>
      <w:r w:rsidRPr="00726228">
        <w:t> Vzhledem k povaze a závažnosti tohoto zjištění a závěru zasílám tento svůj e-mail na vědomí předsedovi a všem místopředsedům kontrolní rady Komory. </w:t>
      </w:r>
      <w:r w:rsidRPr="00726228">
        <w:rPr>
          <w:b/>
          <w:bCs/>
        </w:rPr>
        <w:t>Předsedu kontrolní rady Komory si dovoluji zdvořile požádat, aby tento můj e-mail ještě před nadcházející schůzí kontrolní rady Komory rozeslal na vědomí všem jejím členům</w:t>
      </w:r>
      <w:r w:rsidRPr="00726228">
        <w:t>, aby se s ním a s oběma přílohami (legislativními pravidly a zápisem ze schůze představenstva Komory z roku 2006) mohli seznámit, a dále aby má zjištění a závěry, obsažené v tomto e-mailu, byly v zápise z nadcházející schůze kontrolní rady Komory uvedeny celé v nezměněném a nezkráceném znění. Stejnou zdvořilou žádost mám vůči představenstvu Komory, resp. vůči tajemníkovi Komory, který pořizuje zápisy z jeho schůzí, bude-li se představenstvo tímto mým zjištěním a závěrem zabývat.</w:t>
      </w:r>
    </w:p>
    <w:p w14:paraId="7910FD50" w14:textId="6F12873C" w:rsidR="00726228" w:rsidRPr="00726228" w:rsidRDefault="00726228" w:rsidP="00726228">
      <w:pPr>
        <w:jc w:val="both"/>
      </w:pPr>
      <w:r w:rsidRPr="00726228">
        <w:t>Závěrem uvádím, že </w:t>
      </w:r>
      <w:r w:rsidRPr="00726228">
        <w:rPr>
          <w:i/>
          <w:iCs/>
        </w:rPr>
        <w:t>Legislativní pravidla tvorby stavovských předpisů České advokátní komory přijímaných představenstvem</w:t>
      </w:r>
      <w:r w:rsidRPr="00726228">
        <w:t> jsou v plném znění publikována (nejméně) v elektronickém komentáři k ustanovení § 44 odst. 4 písm. b) zákona o advokacii [cit: </w:t>
      </w:r>
      <w:r w:rsidRPr="00726228">
        <w:rPr>
          <w:i/>
          <w:iCs/>
        </w:rPr>
        <w:t>„…(představenstvu dále přísluší) přijímat stavovské předpisy…“</w:t>
      </w:r>
      <w:r w:rsidRPr="00726228">
        <w:t xml:space="preserve">], konkrétně komentovanému autory Danielou Kovářovou a Davidem Uhlířem (in ASPI / </w:t>
      </w:r>
      <w:proofErr w:type="spellStart"/>
      <w:r w:rsidRPr="00726228">
        <w:t>Wolters</w:t>
      </w:r>
      <w:proofErr w:type="spellEnd"/>
      <w:r w:rsidRPr="00726228">
        <w:t xml:space="preserve"> </w:t>
      </w:r>
      <w:proofErr w:type="spellStart"/>
      <w:r w:rsidRPr="00726228">
        <w:t>Kluwer</w:t>
      </w:r>
      <w:proofErr w:type="spellEnd"/>
      <w:r w:rsidRPr="00726228">
        <w:t xml:space="preserve"> stav ke dni 01.06.2021, z čehož lze usuzovat, že jsou k dnešku stále platná a účinná), přičemž celý autorský kolektiv tohoto komentáře k zákonu o advokacii se skládal z autorů Daniely Kovářové, Karla Havlíčka, Roberta Němce, Tomáše Sokola, Jana Syky, Davida Uhlíře a Michala Žižlavského.</w:t>
      </w:r>
    </w:p>
    <w:p w14:paraId="0160587E" w14:textId="34DB0C86" w:rsidR="00726228" w:rsidRPr="00726228" w:rsidRDefault="00726228" w:rsidP="00726228">
      <w:r w:rsidRPr="00726228">
        <w:t> Zůstávám s kolegiálním pozdravem</w:t>
      </w:r>
    </w:p>
    <w:p w14:paraId="682F7BCA" w14:textId="77777777" w:rsidR="00726228" w:rsidRPr="00726228" w:rsidRDefault="00726228" w:rsidP="00726228">
      <w:r w:rsidRPr="00726228">
        <w:t> </w:t>
      </w:r>
    </w:p>
    <w:p w14:paraId="00ACE00F" w14:textId="77777777" w:rsidR="00726228" w:rsidRDefault="00726228" w:rsidP="00726228">
      <w:r w:rsidRPr="00726228">
        <w:t>JUDr. Tomáš Nahodil, advokát</w:t>
      </w:r>
    </w:p>
    <w:p w14:paraId="01B64DD1" w14:textId="4A020A97" w:rsidR="00726228" w:rsidRPr="00726228" w:rsidRDefault="00726228" w:rsidP="00726228">
      <w:r>
        <w:t>(doručeno e-mailem všem členům představenstva České advokát í komory dne 4. 4. 2026)</w:t>
      </w:r>
    </w:p>
    <w:p w14:paraId="52413413" w14:textId="77777777" w:rsidR="0082118C" w:rsidRDefault="0082118C"/>
    <w:sectPr w:rsidR="0082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3B1C"/>
    <w:multiLevelType w:val="multilevel"/>
    <w:tmpl w:val="1E54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B6C68"/>
    <w:multiLevelType w:val="multilevel"/>
    <w:tmpl w:val="283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905813">
    <w:abstractNumId w:val="0"/>
  </w:num>
  <w:num w:numId="2" w16cid:durableId="67523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28"/>
    <w:rsid w:val="0000558A"/>
    <w:rsid w:val="00726228"/>
    <w:rsid w:val="0082118C"/>
    <w:rsid w:val="00A61A56"/>
    <w:rsid w:val="00D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7336"/>
  <w15:chartTrackingRefBased/>
  <w15:docId w15:val="{35271AAF-4166-45DD-81E5-71966C3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6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2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2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2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2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2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2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62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62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62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2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6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966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Samková</dc:creator>
  <cp:keywords/>
  <dc:description/>
  <cp:lastModifiedBy>Klára Samková</cp:lastModifiedBy>
  <cp:revision>1</cp:revision>
  <dcterms:created xsi:type="dcterms:W3CDTF">2026-04-12T15:35:00Z</dcterms:created>
  <dcterms:modified xsi:type="dcterms:W3CDTF">2026-04-12T15:39:00Z</dcterms:modified>
</cp:coreProperties>
</file>